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9" w:rsidRDefault="00E75607" w:rsidP="00031189">
      <w:pPr>
        <w:spacing w:after="0" w:line="276" w:lineRule="auto"/>
        <w:ind w:left="5387"/>
        <w:rPr>
          <w:rFonts w:ascii="Arial" w:eastAsia="NSimSun" w:hAnsi="Arial" w:cs="Arial"/>
          <w:color w:val="000000"/>
          <w:sz w:val="18"/>
          <w:szCs w:val="28"/>
        </w:rPr>
      </w:pPr>
      <w:r w:rsidRPr="00E75607">
        <w:rPr>
          <w:rFonts w:ascii="Arial" w:eastAsia="NSimSun" w:hAnsi="Arial" w:cs="Arial"/>
          <w:color w:val="000000"/>
          <w:sz w:val="18"/>
          <w:szCs w:val="28"/>
        </w:rPr>
        <w:t xml:space="preserve">Załącznik </w:t>
      </w:r>
      <w:r w:rsidR="00291BCA">
        <w:rPr>
          <w:rFonts w:ascii="Arial" w:eastAsia="NSimSun" w:hAnsi="Arial" w:cs="Arial"/>
          <w:color w:val="000000"/>
          <w:sz w:val="18"/>
          <w:szCs w:val="28"/>
        </w:rPr>
        <w:t xml:space="preserve">nr </w:t>
      </w:r>
      <w:r w:rsidR="003B492F">
        <w:rPr>
          <w:rFonts w:ascii="Arial" w:eastAsia="NSimSun" w:hAnsi="Arial" w:cs="Arial"/>
          <w:color w:val="000000"/>
          <w:sz w:val="18"/>
          <w:szCs w:val="28"/>
        </w:rPr>
        <w:t>2</w:t>
      </w:r>
      <w:r w:rsidR="00291BCA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031189">
        <w:rPr>
          <w:rFonts w:ascii="Arial" w:eastAsia="NSimSun" w:hAnsi="Arial" w:cs="Arial"/>
          <w:color w:val="000000"/>
          <w:sz w:val="18"/>
          <w:szCs w:val="28"/>
        </w:rPr>
        <w:t>do Procedury przyjmowania zewnętrznych zgłoszeń naruszeń prawa</w:t>
      </w:r>
      <w:r w:rsidR="00031189" w:rsidRPr="00E7573A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031189">
        <w:rPr>
          <w:rFonts w:ascii="Arial" w:eastAsia="NSimSun" w:hAnsi="Arial" w:cs="Arial"/>
          <w:color w:val="000000"/>
          <w:sz w:val="18"/>
          <w:szCs w:val="28"/>
        </w:rPr>
        <w:br/>
        <w:t>w KWP/OPP/SPKP w Rzeszowie</w:t>
      </w:r>
    </w:p>
    <w:p w:rsidR="00DE0F1E" w:rsidRPr="002A6505" w:rsidRDefault="00DE0F1E" w:rsidP="00031189">
      <w:pPr>
        <w:spacing w:after="0" w:line="276" w:lineRule="auto"/>
        <w:ind w:left="5387" w:hanging="357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1198E" w:rsidRPr="002A6505" w:rsidRDefault="00D94C46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WNIOSEK O DOKONANIE USTNEGO ZGŁOSZENIA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4676"/>
      </w:tblGrid>
      <w:tr w:rsidR="000F173F" w:rsidRPr="002A6505" w:rsidTr="00C66CBF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3F" w:rsidRPr="00EC390F" w:rsidRDefault="00C66CB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Miejscowość, d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ata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wypełnienia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</w:t>
            </w:r>
            <w:r w:rsidR="00C01749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wniosku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:rsidR="001F05BE" w:rsidRPr="002A6505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F173F" w:rsidRPr="002A6505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173F" w:rsidRPr="00EC390F" w:rsidRDefault="00C01749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wpływu wniosku</w:t>
            </w:r>
            <w:r w:rsidR="00C66CBF"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uzupełnia</w:t>
            </w:r>
            <w:r w:rsidR="00C66CBF"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przyjmujący</w:t>
            </w:r>
            <w:r w:rsidR="00C66CBF"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EC390F"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1)</w:t>
            </w:r>
          </w:p>
          <w:p w:rsidR="001F05BE" w:rsidRPr="002A6505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F173F" w:rsidRPr="002A6505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</w:tr>
      <w:tr w:rsidR="000F173F" w:rsidRPr="002A6505" w:rsidTr="00C66CBF">
        <w:trPr>
          <w:trHeight w:val="26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73F" w:rsidRPr="002A6505" w:rsidRDefault="000F173F" w:rsidP="00EC39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Dane kontaktowe </w:t>
            </w:r>
            <w:r w:rsidR="00275D9F" w:rsidRPr="00EC390F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  <w:r w:rsidR="00EC390F"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4"/>
                <w:vertAlign w:val="superscript"/>
                <w:lang w:eastAsia="zh-CN" w:bidi="hi-IN"/>
              </w:rPr>
              <w:t>2)</w:t>
            </w:r>
          </w:p>
        </w:tc>
      </w:tr>
      <w:tr w:rsidR="002E47AB" w:rsidRPr="002A6505" w:rsidTr="002E47AB">
        <w:trPr>
          <w:trHeight w:val="207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Imię i Nazwisko: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P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kontaktowe (</w:t>
            </w:r>
            <w:r w:rsidRPr="002E47AB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adres do korespondencji, numer telefonu</w:t>
            </w: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31189" w:rsidRPr="00A83F81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Powi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ą</w:t>
            </w: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zanie z podmiotem (np. pracownik, zleceniobiorca, kandydat do pracy):</w:t>
            </w:r>
          </w:p>
          <w:p w:rsidR="00031189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031189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031189" w:rsidRPr="00B54966" w:rsidRDefault="00031189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2E47AB" w:rsidRPr="002A6505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EC390F" w:rsidRDefault="002E47AB" w:rsidP="002E47A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Działając na podstawie treści art.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6 ust.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w zw. z art. 26 ust. 6 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ustawy z dnia 14 czerwca 2024 r.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br/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 ochronie sygnalistów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(Dz. U. 2024, poz. 928), wnoszę o zorganizowanie spotkania, w trakcie którego zgłoszę naruszenie prawa dotyczące (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należy określić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zgodnie z katalogiem ujętym w art. 3 ust. 1 ustawy z dnia 14 czerwca 2024 r. o ochronie sygnalistów, Dz. U. 2024, poz. 928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3)</w:t>
            </w:r>
            <w:r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korupcji,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zamówień publicznych,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usług, produktów i rynków finansowych,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przeciwdziałania praniu pieniędzy oraz finansowaniu terroryzmu,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produktów i ich zgodności z wymogami,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transportu,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środowiska,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radiologicznej i bezpieczeństwa jądrowego,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żywności i pasz,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i dobrostanu zwierząt,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publicznego,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konsumentów,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prywatności i danych osobowych,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sieci i systemów teleinformatycznych,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interesów finansowych Skarbu Państwa RP, jednostki samorządu terytorialnego ora</w:t>
            </w: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</w:t>
            </w: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UE,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konstytucyjnych wolności i praw człowieka i obywatela – występujące w stosunkach jednostki </w:t>
            </w: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                     </w:t>
            </w: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 organami władzy publicznej i niezwiązane z dziedzinami wskazanymi w ww. punktach.</w:t>
            </w: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…………………………………………</w:t>
            </w:r>
          </w:p>
          <w:p w:rsidR="002E47AB" w:rsidRDefault="002E47AB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(m</w:t>
            </w:r>
            <w:r w:rsidRPr="002A6505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iejscowość, data i 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Pr="00EC390F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2E47AB" w:rsidRPr="002A6505" w:rsidTr="00EC390F">
        <w:trPr>
          <w:trHeight w:val="27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EC390F" w:rsidRDefault="002E47AB" w:rsidP="002E47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390F">
              <w:rPr>
                <w:rFonts w:ascii="Arial" w:hAnsi="Arial" w:cs="Arial"/>
                <w:b/>
              </w:rPr>
              <w:lastRenderedPageBreak/>
              <w:t>Klauzula informacyjna</w:t>
            </w:r>
          </w:p>
        </w:tc>
      </w:tr>
      <w:tr w:rsidR="002E47AB" w:rsidRPr="002A6505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2A6505" w:rsidRDefault="002E47AB" w:rsidP="002E47AB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eastAsia="Calibri" w:hAnsi="Arial" w:cs="Arial"/>
                <w:sz w:val="20"/>
                <w:szCs w:val="20"/>
              </w:rPr>
              <w:t xml:space="preserve"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 (ogólnego rozporządzenia o ochronie danych) </w:t>
            </w:r>
            <w:r w:rsidRPr="002A6505">
              <w:rPr>
                <w:rFonts w:ascii="Arial" w:hAnsi="Arial" w:cs="Arial"/>
                <w:sz w:val="20"/>
                <w:szCs w:val="20"/>
              </w:rPr>
              <w:t xml:space="preserve">(Dz. Urz. UE. L Nr 119 z 04.05.2016, str. 1, z późn. zm.) (zwane dalej „RODO”) </w:t>
            </w:r>
            <w:r w:rsidRPr="002A650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informujemy, że: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Administratorem danych osobowych jest Komendant Wojewódzki Policji w Rzeszowie, dane kontaktowe: ul. Dąbrowskiego 30, 35-036 Rzeszów, tel. 47 821-23-05.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Monitorowanie zgodności przetwarzania danych osobowych w KWP w Rzeszowie zapewnia Inspektor Ochrony Danych. Można się z nim skontaktować za pośrednictwem poczty elektronicznej pod adresem: </w:t>
            </w:r>
            <w:hyperlink r:id="rId8" w:history="1">
              <w:r w:rsidRPr="00EC390F">
                <w:rPr>
                  <w:rStyle w:val="Hipercze"/>
                  <w:rFonts w:ascii="Arial" w:eastAsia="Times New Roman" w:hAnsi="Arial" w:cs="Arial"/>
                  <w:color w:val="3333FF"/>
                  <w:sz w:val="20"/>
                  <w:szCs w:val="20"/>
                </w:rPr>
                <w:t>iod.kwp@rz.policja.gov.pl</w:t>
              </w:r>
            </w:hyperlink>
            <w:r w:rsidRPr="00EC390F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 xml:space="preserve"> </w:t>
            </w:r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lub korespondencyjnie na adres siedziby Administratora wskazany powyżej.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realizacji obowiązku prawnego związanego z przyjmowaniem zgłoszeń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ewnętrznych dotyczących naruszeń prawa wynikającego z ustawy z dnia 14 czerwca 2024 r. o ochronie sygnalistów  (zwanej dalej „ustawą o ochronie sygnalistów”)(</w:t>
            </w:r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zgodnie z art. 6 ust.1 lit. c) RODO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);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przetwarzania danych w związku z podjęciem działań następczych w oparciu o obowiązek prawny wynikający z przepisów </w:t>
            </w:r>
            <w:r w:rsidRPr="00EC390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zgodnie  z art. 6 ust.1 lit. c) RODO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);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prowadzenia dokumentacji, w tym rejestru zgłoszeń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ewnętrznych w oparciu o obowiązek prawny wynikający z przepisów </w:t>
            </w:r>
            <w:r w:rsidRPr="00EC390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zgodnie  z art. 6 ust.1 lit. c) RODO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);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Administrator zapewnia poufność Pani/Pana danych, w związku z otrzymanym zgłoszeniem.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Administrator danych nie zamierza przekazywać Pani/Pana danych osobowych do państwa trzeciego, bądź organizacji międzynarodowych.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Dane osobowe przetwarzane w związku z przyjęciem zgłoszenia lub podjęciem działań następczych oraz dokumenty związane z tym zgłoszeniem będą przechowywane przez okres 3 lat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ewnętrznych są przechowywane przez okres 3 lat po zakończeniu roku kalendarzowego, w którym zakończono działania następcze, lub po zakończeniu postępowań zainicjowanych tymi działaniami.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Sygnaliście przysługuje prawo żądania dostępu do swoich danych osobowych, a także ich sprostowania (poprawiania). </w:t>
            </w:r>
            <w:r w:rsidRPr="002A6505">
              <w:rPr>
                <w:rFonts w:ascii="Arial" w:hAnsi="Arial" w:cs="Arial"/>
                <w:sz w:val="20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2A6505">
              <w:rPr>
                <w:rFonts w:ascii="Arial" w:hAnsi="Arial" w:cs="Arial"/>
                <w:sz w:val="20"/>
                <w:szCs w:val="20"/>
              </w:rPr>
              <w:t xml:space="preserve">z obowiązku prawnego i nie występują inne nadrzędne podstawy prawne przetwarzania. 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Podanie przez Panią/Pana danych osobowych jest niezbędne do dokonania zgłoszenia informacji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naruszeniach prawa. </w:t>
            </w:r>
          </w:p>
          <w:p w:rsidR="002E47AB" w:rsidRPr="00EC390F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osobowe nie będą podlegać zautomatyzowanemu przetwarzaniu (w tym profilowaniu).</w:t>
            </w:r>
          </w:p>
        </w:tc>
      </w:tr>
    </w:tbl>
    <w:p w:rsidR="002A6505" w:rsidRPr="00E75607" w:rsidRDefault="002A6505" w:rsidP="00EC390F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E75607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data wpływu do KWP,</w:t>
      </w:r>
    </w:p>
    <w:p w:rsidR="002A6505" w:rsidRPr="00031189" w:rsidRDefault="002A6505" w:rsidP="00EC390F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wskazanie danych osobowych, umożliwiających identyfikację sygnalisty i nawiązanie z n</w:t>
      </w:r>
      <w:r w:rsidR="00EC390F"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im kontaktu </w:t>
      </w:r>
      <w:r w:rsidR="00EC390F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przez </w:t>
      </w:r>
      <w:r w:rsidR="00031189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osobę upoważnioną</w:t>
      </w:r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 </w:t>
      </w:r>
      <w:r w:rsidR="00031189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do przyjęcia zgłoszenia </w:t>
      </w:r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jest warunkiem koniecznym do ewentualnego wyznaczenia terminu spotkania </w:t>
      </w:r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lastRenderedPageBreak/>
        <w:t xml:space="preserve">o którym mowa w treści art. 26 ust. 6 ustawy z dnia 14 czerwca 2024 o ochronie sygnalistów oraz </w:t>
      </w:r>
      <w:bookmarkStart w:id="0" w:name="_GoBack"/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wdrożenia działań w ramach procedury zgłoszeń </w:t>
      </w:r>
      <w:r w:rsidR="002E47AB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z</w:t>
      </w:r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ewnętrznych.</w:t>
      </w:r>
      <w:bookmarkEnd w:id="0"/>
    </w:p>
    <w:p w:rsidR="003E70D6" w:rsidRPr="00031189" w:rsidRDefault="002A6505" w:rsidP="00031189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EC390F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właściwe podkreślić.</w:t>
      </w:r>
    </w:p>
    <w:sectPr w:rsidR="003E70D6" w:rsidRPr="00031189" w:rsidSect="0049523B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A7" w:rsidRDefault="001528A7" w:rsidP="00EC390F">
      <w:pPr>
        <w:spacing w:after="0" w:line="240" w:lineRule="auto"/>
      </w:pPr>
      <w:r>
        <w:separator/>
      </w:r>
    </w:p>
  </w:endnote>
  <w:endnote w:type="continuationSeparator" w:id="0">
    <w:p w:rsidR="001528A7" w:rsidRDefault="001528A7" w:rsidP="00E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86201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C390F" w:rsidRDefault="00EC390F">
            <w:pPr>
              <w:pStyle w:val="Stopka"/>
              <w:jc w:val="center"/>
            </w:pPr>
            <w:r w:rsidRPr="00EC390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331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C390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331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C390F" w:rsidRDefault="00EC39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A7" w:rsidRDefault="001528A7" w:rsidP="00EC390F">
      <w:pPr>
        <w:spacing w:after="0" w:line="240" w:lineRule="auto"/>
      </w:pPr>
      <w:r>
        <w:separator/>
      </w:r>
    </w:p>
  </w:footnote>
  <w:footnote w:type="continuationSeparator" w:id="0">
    <w:p w:rsidR="001528A7" w:rsidRDefault="001528A7" w:rsidP="00EC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D03E86"/>
    <w:multiLevelType w:val="hybridMultilevel"/>
    <w:tmpl w:val="E7A2F53A"/>
    <w:lvl w:ilvl="0" w:tplc="536A5E74">
      <w:start w:val="1"/>
      <w:numFmt w:val="decimal"/>
      <w:lvlText w:val="%1)"/>
      <w:lvlJc w:val="left"/>
      <w:pPr>
        <w:ind w:left="780" w:hanging="420"/>
      </w:pPr>
      <w:rPr>
        <w:rFonts w:hint="default"/>
        <w:color w:val="3333FF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8E"/>
    <w:rsid w:val="0001198E"/>
    <w:rsid w:val="00031189"/>
    <w:rsid w:val="00035B44"/>
    <w:rsid w:val="000F173F"/>
    <w:rsid w:val="001234C1"/>
    <w:rsid w:val="001528A7"/>
    <w:rsid w:val="001D6DD1"/>
    <w:rsid w:val="001F05BE"/>
    <w:rsid w:val="00211EFA"/>
    <w:rsid w:val="002741FC"/>
    <w:rsid w:val="00275D9F"/>
    <w:rsid w:val="00291BCA"/>
    <w:rsid w:val="002A2652"/>
    <w:rsid w:val="002A6505"/>
    <w:rsid w:val="002E47AB"/>
    <w:rsid w:val="003776B1"/>
    <w:rsid w:val="003B492F"/>
    <w:rsid w:val="003E70D6"/>
    <w:rsid w:val="003F2877"/>
    <w:rsid w:val="0049523B"/>
    <w:rsid w:val="004A0128"/>
    <w:rsid w:val="00534F09"/>
    <w:rsid w:val="005B15B9"/>
    <w:rsid w:val="005C45C7"/>
    <w:rsid w:val="005F3438"/>
    <w:rsid w:val="00606BE3"/>
    <w:rsid w:val="00803468"/>
    <w:rsid w:val="00890706"/>
    <w:rsid w:val="009139B1"/>
    <w:rsid w:val="00937825"/>
    <w:rsid w:val="009726B4"/>
    <w:rsid w:val="009877DE"/>
    <w:rsid w:val="00A8402E"/>
    <w:rsid w:val="00AB3311"/>
    <w:rsid w:val="00AD502E"/>
    <w:rsid w:val="00B1668C"/>
    <w:rsid w:val="00C01749"/>
    <w:rsid w:val="00C66CBF"/>
    <w:rsid w:val="00D74202"/>
    <w:rsid w:val="00D94C46"/>
    <w:rsid w:val="00DE0F1E"/>
    <w:rsid w:val="00E75607"/>
    <w:rsid w:val="00E80159"/>
    <w:rsid w:val="00EC390F"/>
    <w:rsid w:val="00F8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EC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90F"/>
  </w:style>
  <w:style w:type="paragraph" w:styleId="Stopka">
    <w:name w:val="footer"/>
    <w:basedOn w:val="Normalny"/>
    <w:link w:val="StopkaZnak"/>
    <w:uiPriority w:val="99"/>
    <w:unhideWhenUsed/>
    <w:rsid w:val="00EC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z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08A2-E43C-46D8-A89F-58451941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Urszula</dc:creator>
  <cp:lastModifiedBy>Monika Kud</cp:lastModifiedBy>
  <cp:revision>2</cp:revision>
  <cp:lastPrinted>2024-08-27T08:39:00Z</cp:lastPrinted>
  <dcterms:created xsi:type="dcterms:W3CDTF">2024-12-24T09:51:00Z</dcterms:created>
  <dcterms:modified xsi:type="dcterms:W3CDTF">2024-12-24T09:51:00Z</dcterms:modified>
</cp:coreProperties>
</file>